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center" w:pos="4829"/>
        </w:tabs>
        <w:spacing w:after="0"/>
        <w:rPr>
          <w:rFonts w:ascii="Titillium Web Regular" w:cs="Titillium Web Regular" w:hAnsi="Titillium Web Regular" w:eastAsia="Titillium Web Regular"/>
        </w:rPr>
      </w:pPr>
      <w:r>
        <w:rPr>
          <w:rFonts w:ascii="Titillium Web Regular" w:hAnsi="Titillium Web Regular"/>
          <w:sz w:val="24"/>
          <w:szCs w:val="24"/>
          <w:rtl w:val="0"/>
          <w:lang w:val="it-IT"/>
        </w:rPr>
        <w:t xml:space="preserve"> </w:t>
        <w:tab/>
      </w:r>
      <w:r>
        <w:rPr>
          <w:rFonts w:ascii="Titillium Web Regular" w:cs="Titillium Web Regular" w:hAnsi="Titillium Web Regular" w:eastAsia="Titillium Web Regular"/>
        </w:rPr>
        <w:drawing xmlns:a="http://schemas.openxmlformats.org/drawingml/2006/main">
          <wp:inline distT="0" distB="0" distL="0" distR="0">
            <wp:extent cx="363600" cy="401874"/>
            <wp:effectExtent l="0" t="0" r="0" b="0"/>
            <wp:docPr id="1073741825" name="officeArt object" descr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78" descr="Picture 7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0" cy="401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/>
        <w:jc w:val="center"/>
        <w:rPr>
          <w:rFonts w:ascii="Titillium Web Bold" w:cs="Titillium Web Bold" w:hAnsi="Titillium Web Bold" w:eastAsia="Titillium Web Bold"/>
          <w:sz w:val="36"/>
          <w:szCs w:val="36"/>
        </w:rPr>
      </w:pPr>
      <w:r>
        <w:rPr>
          <w:rFonts w:ascii="Titillium Web Bold" w:hAnsi="Titillium Web Bold"/>
          <w:sz w:val="26"/>
          <w:szCs w:val="26"/>
          <w:rtl w:val="0"/>
          <w:lang w:val="it-IT"/>
        </w:rPr>
        <w:t>ISTITUTO COMPRENSIVO G.A. MUGGIANU OROSEI</w:t>
      </w:r>
      <w:r>
        <w:rPr>
          <w:rFonts w:ascii="Titillium Web Bold" w:hAnsi="Titillium Web Bold"/>
          <w:sz w:val="36"/>
          <w:szCs w:val="36"/>
          <w:rtl w:val="0"/>
          <w:lang w:val="it-IT"/>
        </w:rPr>
        <w:t xml:space="preserve"> </w:t>
      </w:r>
    </w:p>
    <w:p>
      <w:pPr>
        <w:pStyle w:val="Normal.0"/>
        <w:spacing w:after="0"/>
        <w:jc w:val="center"/>
        <w:rPr>
          <w:rFonts w:ascii="Titillium Web Bold" w:cs="Titillium Web Bold" w:hAnsi="Titillium Web Bold" w:eastAsia="Titillium Web Bold"/>
          <w:sz w:val="36"/>
          <w:szCs w:val="36"/>
        </w:rPr>
      </w:pPr>
      <w:r>
        <w:rPr>
          <w:rFonts w:ascii="Titillium Web Bold" w:hAnsi="Titillium Web Bold"/>
          <w:sz w:val="36"/>
          <w:szCs w:val="36"/>
          <w:rtl w:val="0"/>
          <w:lang w:val="it-IT"/>
        </w:rPr>
        <w:t>RELAZIONE FINALE</w:t>
      </w:r>
      <w:r>
        <w:rPr>
          <w:rFonts w:ascii="Titillium Web Bold" w:hAnsi="Titillium Web Bold"/>
          <w:sz w:val="36"/>
          <w:szCs w:val="36"/>
          <w:rtl w:val="0"/>
          <w:lang w:val="it-IT"/>
        </w:rPr>
        <w:t xml:space="preserve"> __</w:t>
      </w:r>
    </w:p>
    <w:p>
      <w:pPr>
        <w:pStyle w:val="Normal.0"/>
        <w:spacing w:after="0"/>
        <w:jc w:val="center"/>
        <w:rPr>
          <w:rFonts w:ascii="Titillium Web Regular" w:cs="Titillium Web Regular" w:hAnsi="Titillium Web Regular" w:eastAsia="Titillium Web Regular"/>
        </w:rPr>
      </w:pPr>
      <w:r>
        <w:rPr>
          <w:rFonts w:ascii="Titillium Web Regular" w:hAnsi="Titillium Web Regular"/>
          <w:sz w:val="28"/>
          <w:szCs w:val="28"/>
          <w:rtl w:val="0"/>
          <w:lang w:val="it-IT"/>
        </w:rPr>
        <w:t xml:space="preserve">Anno scolastico 2025/2026 </w:t>
      </w:r>
    </w:p>
    <w:p>
      <w:pPr>
        <w:pStyle w:val="Normal.0"/>
        <w:spacing w:after="230"/>
        <w:rPr>
          <w:rFonts w:ascii="Titillium Web Regular" w:cs="Titillium Web Regular" w:hAnsi="Titillium Web Regular" w:eastAsia="Titillium Web Regular"/>
        </w:rPr>
      </w:pPr>
    </w:p>
    <w:p>
      <w:pPr>
        <w:pStyle w:val="Normal.0"/>
        <w:spacing w:after="230"/>
        <w:rPr>
          <w:rFonts w:ascii="Titillium Web Regular" w:cs="Titillium Web Regular" w:hAnsi="Titillium Web Regular" w:eastAsia="Titillium Web Regular"/>
        </w:rPr>
      </w:pPr>
    </w:p>
    <w:p>
      <w:pPr>
        <w:pStyle w:val="Normal.0"/>
        <w:spacing w:after="230"/>
        <w:rPr>
          <w:rFonts w:ascii="Titillium Web Regular" w:cs="Titillium Web Regular" w:hAnsi="Titillium Web Regular" w:eastAsia="Titillium Web Regular"/>
        </w:rPr>
      </w:pPr>
      <w:r>
        <w:rPr>
          <w:rFonts w:ascii="Titillium Web Bold" w:hAnsi="Titillium Web Bold"/>
          <w:rtl w:val="0"/>
          <w:lang w:val="it-IT"/>
        </w:rPr>
        <w:t xml:space="preserve">Classe:   </w:t>
      </w:r>
      <w:r>
        <w:rPr>
          <w:rFonts w:ascii="Titillium Web Bold" w:hAnsi="Titillium Web Bold" w:hint="default"/>
          <w:rtl w:val="0"/>
          <w:lang w:val="it-IT"/>
        </w:rPr>
        <w:t>……</w:t>
      </w:r>
    </w:p>
    <w:p>
      <w:pPr>
        <w:pStyle w:val="Normal.0"/>
        <w:spacing w:after="230"/>
        <w:rPr>
          <w:rFonts w:ascii="Titillium Web Regular" w:cs="Titillium Web Regular" w:hAnsi="Titillium Web Regular" w:eastAsia="Titillium Web Regular"/>
        </w:rPr>
      </w:pPr>
      <w:r>
        <w:rPr>
          <w:rFonts w:ascii="Titillium Web Bold" w:hAnsi="Titillium Web Bold"/>
          <w:rtl w:val="0"/>
          <w:lang w:val="it-IT"/>
        </w:rPr>
        <w:t xml:space="preserve">Docente: </w:t>
      </w:r>
      <w:r>
        <w:rPr>
          <w:rFonts w:ascii="Titillium Web Regular" w:hAnsi="Titillium Web Regular"/>
          <w:rtl w:val="0"/>
          <w:lang w:val="it-IT"/>
        </w:rPr>
        <w:t xml:space="preserve"> </w:t>
      </w:r>
      <w:r>
        <w:rPr>
          <w:rFonts w:ascii="Titillium Web Regular" w:hAnsi="Titillium Web Regular" w:hint="default"/>
          <w:rtl w:val="0"/>
          <w:lang w:val="it-IT"/>
        </w:rPr>
        <w:t>…</w:t>
      </w:r>
      <w:r>
        <w:rPr>
          <w:rFonts w:ascii="Titillium Web Regular" w:hAnsi="Titillium Web Regular"/>
          <w:rtl w:val="0"/>
          <w:lang w:val="it-IT"/>
        </w:rPr>
        <w:t>..</w:t>
      </w:r>
    </w:p>
    <w:p>
      <w:pPr>
        <w:pStyle w:val="heading 1"/>
        <w:ind w:left="0" w:firstLine="0"/>
        <w:rPr>
          <w:rFonts w:ascii="Titillium Web Bold" w:cs="Titillium Web Bold" w:hAnsi="Titillium Web Bold" w:eastAsia="Titillium Web Bold"/>
          <w:b w:val="0"/>
          <w:bCs w:val="0"/>
        </w:rPr>
      </w:pPr>
      <w:r>
        <w:rPr>
          <w:rFonts w:ascii="Titillium Web Bold" w:hAnsi="Titillium Web Bold"/>
          <w:b w:val="0"/>
          <w:bCs w:val="0"/>
          <w:rtl w:val="0"/>
          <w:lang w:val="it-IT"/>
        </w:rPr>
        <w:t>COMPOSIZIONE, CARATTERISTICHE DELLA CLASSE E RAPPORTI CON LE FAMIGLIE</w:t>
      </w:r>
      <w:r>
        <w:rPr>
          <w:rFonts w:ascii="Titillium Web Bold" w:hAnsi="Titillium Web Bold"/>
          <w:b w:val="0"/>
          <w:bCs w:val="0"/>
          <w:u w:val="none"/>
          <w:rtl w:val="0"/>
          <w:lang w:val="it-IT"/>
        </w:rPr>
        <w:t xml:space="preserve"> </w:t>
      </w:r>
    </w:p>
    <w:tbl>
      <w:tblPr>
        <w:tblW w:w="948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00"/>
        <w:gridCol w:w="2271"/>
        <w:gridCol w:w="903"/>
        <w:gridCol w:w="1366"/>
        <w:gridCol w:w="1042"/>
      </w:tblGrid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3900"/>
            <w:vMerge w:val="restart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left="85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Alunni  N</w:t>
            </w:r>
            <w:r>
              <w:rPr>
                <w:rFonts w:ascii="Titillium Web Regular" w:hAnsi="Titillium Web Regular" w:hint="default"/>
                <w:rtl w:val="0"/>
                <w:lang w:val="it-IT"/>
              </w:rPr>
              <w:t>°</w:t>
            </w:r>
          </w:p>
        </w:tc>
        <w:tc>
          <w:tcPr>
            <w:tcW w:type="dxa" w:w="2270"/>
            <w:vMerge w:val="restart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center"/>
          </w:tcPr>
          <w:p>
            <w:pPr>
              <w:pStyle w:val="Normal.0"/>
              <w:spacing w:after="0" w:line="240" w:lineRule="auto"/>
              <w:ind w:right="85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di cui:</w:t>
            </w:r>
          </w:p>
        </w:tc>
        <w:tc>
          <w:tcPr>
            <w:tcW w:type="dxa" w:w="2269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252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172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maschi N</w:t>
            </w:r>
            <w:r>
              <w:rPr>
                <w:rFonts w:ascii="Titillium Web Regular" w:hAnsi="Titillium Web Regular" w:hint="default"/>
                <w:rtl w:val="0"/>
                <w:lang w:val="it-IT"/>
              </w:rPr>
              <w:t>°</w:t>
            </w:r>
          </w:p>
        </w:tc>
        <w:tc>
          <w:tcPr>
            <w:tcW w:type="dxa" w:w="1042"/>
            <w:vMerge w:val="restart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390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227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2269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femmine N</w:t>
            </w:r>
            <w:r>
              <w:rPr>
                <w:rFonts w:ascii="Titillium Web Regular" w:hAnsi="Titillium Web Regular" w:hint="default"/>
                <w:rtl w:val="0"/>
                <w:lang w:val="it-IT"/>
              </w:rPr>
              <w:t>°</w:t>
            </w:r>
          </w:p>
        </w:tc>
        <w:tc>
          <w:tcPr>
            <w:tcW w:type="dxa" w:w="1042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1166" w:hRule="atLeast"/>
        </w:trPr>
        <w:tc>
          <w:tcPr>
            <w:tcW w:type="dxa" w:w="390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Presenza alunno/a</w:t>
            </w:r>
            <w:r>
              <w:rPr>
                <w:rFonts w:ascii="Titillium Web Regular" w:hAnsi="Titillium Web Regular"/>
                <w:rtl w:val="0"/>
                <w:lang w:val="it-IT"/>
              </w:rPr>
              <w:t xml:space="preserve"> diversamente abile</w:t>
            </w:r>
          </w:p>
        </w:tc>
        <w:tc>
          <w:tcPr>
            <w:tcW w:type="dxa" w:w="22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9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N</w:t>
            </w:r>
            <w:r>
              <w:rPr>
                <w:rFonts w:ascii="Titillium Web Regular" w:hAnsi="Titillium Web Regular" w:hint="default"/>
                <w:rtl w:val="0"/>
                <w:lang w:val="it-IT"/>
              </w:rPr>
              <w:t xml:space="preserve">° </w:t>
            </w:r>
          </w:p>
        </w:tc>
        <w:tc>
          <w:tcPr>
            <w:tcW w:type="dxa" w:w="104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109" w:hRule="atLeast"/>
        </w:trPr>
        <w:tc>
          <w:tcPr>
            <w:tcW w:type="dxa" w:w="390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536"/>
            </w:tcMar>
            <w:vAlign w:val="center"/>
          </w:tcPr>
          <w:p>
            <w:pPr>
              <w:pStyle w:val="Normal.0"/>
              <w:spacing w:after="0" w:line="240" w:lineRule="auto"/>
              <w:ind w:left="85" w:right="456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Presenza alunni con DSA (con diagnosi funzionale specifica)</w:t>
            </w:r>
          </w:p>
        </w:tc>
        <w:tc>
          <w:tcPr>
            <w:tcW w:type="dxa" w:w="22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9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 xml:space="preserve">° </w:t>
            </w:r>
          </w:p>
        </w:tc>
        <w:tc>
          <w:tcPr>
            <w:tcW w:type="dxa" w:w="104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90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rFonts w:ascii="Titillium Web Bold" w:hAnsi="Titillium Web Bold"/>
                <w:rtl w:val="0"/>
                <w:lang w:val="it-IT"/>
              </w:rPr>
              <w:t>C</w:t>
            </w:r>
            <w:r>
              <w:rPr>
                <w:rFonts w:ascii="Titillium Web Regular" w:hAnsi="Titillium Web Regular"/>
                <w:rtl w:val="0"/>
                <w:lang w:val="it-IT"/>
              </w:rPr>
              <w:t>lima educa</w:t>
            </w:r>
            <w:r>
              <w:rPr>
                <w:rFonts w:ascii="Titillium Web Regular" w:hAnsi="Titillium Web Regular"/>
                <w:rtl w:val="0"/>
                <w:lang w:val="it-IT"/>
              </w:rPr>
              <w:t>ti</w:t>
            </w:r>
            <w:r>
              <w:rPr>
                <w:rFonts w:ascii="Titillium Web Regular" w:hAnsi="Titillium Web Regular"/>
                <w:rtl w:val="0"/>
                <w:lang w:val="it-IT"/>
              </w:rPr>
              <w:t>vo della classe</w:t>
            </w:r>
          </w:p>
        </w:tc>
        <w:tc>
          <w:tcPr>
            <w:tcW w:type="dxa" w:w="2270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gridSpan w:val="2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9" w:hRule="atLeast"/>
        </w:trPr>
        <w:tc>
          <w:tcPr>
            <w:tcW w:type="dxa" w:w="390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Maturit</w:t>
            </w:r>
            <w:r>
              <w:rPr>
                <w:rFonts w:ascii="Titillium Web Regular" w:hAnsi="Titillium Web Regular" w:hint="default"/>
                <w:rtl w:val="0"/>
                <w:lang w:val="it-IT"/>
              </w:rPr>
              <w:t xml:space="preserve">à </w:t>
            </w:r>
            <w:r>
              <w:rPr>
                <w:rFonts w:ascii="Titillium Web Regular" w:hAnsi="Titillium Web Regular"/>
                <w:rtl w:val="0"/>
                <w:lang w:val="it-IT"/>
              </w:rPr>
              <w:t>e adesione partecipa</w:t>
            </w:r>
            <w:r>
              <w:rPr>
                <w:rFonts w:ascii="Titillium Web Regular" w:hAnsi="Titillium Web Regular"/>
                <w:rtl w:val="0"/>
                <w:lang w:val="it-IT"/>
              </w:rPr>
              <w:t>ti</w:t>
            </w:r>
            <w:r>
              <w:rPr>
                <w:rFonts w:ascii="Titillium Web Regular" w:hAnsi="Titillium Web Regular"/>
                <w:rtl w:val="0"/>
                <w:lang w:val="it-IT"/>
              </w:rPr>
              <w:t>va</w:t>
            </w:r>
          </w:p>
        </w:tc>
        <w:tc>
          <w:tcPr>
            <w:tcW w:type="dxa" w:w="2270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gridSpan w:val="2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9" w:hRule="atLeast"/>
        </w:trPr>
        <w:tc>
          <w:tcPr>
            <w:tcW w:type="dxa" w:w="390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 xml:space="preserve">Andamento didattico e disciplinare </w:t>
            </w:r>
          </w:p>
        </w:tc>
        <w:tc>
          <w:tcPr>
            <w:tcW w:type="dxa" w:w="2270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gridSpan w:val="2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90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rFonts w:ascii="Titillium Web Regular" w:hAnsi="Titillium Web Regular"/>
                <w:rtl w:val="0"/>
                <w:lang w:val="it-IT"/>
              </w:rPr>
              <w:t>Rapporto con le famiglie</w:t>
            </w:r>
          </w:p>
        </w:tc>
        <w:tc>
          <w:tcPr>
            <w:tcW w:type="dxa" w:w="2270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gridSpan w:val="2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1"/>
        <w:widowControl w:val="0"/>
        <w:spacing w:line="240" w:lineRule="auto"/>
        <w:ind w:left="0" w:firstLine="0"/>
        <w:jc w:val="center"/>
        <w:rPr>
          <w:rFonts w:ascii="Titillium Web Bold" w:cs="Titillium Web Bold" w:hAnsi="Titillium Web Bold" w:eastAsia="Titillium Web Bold"/>
          <w:b w:val="0"/>
          <w:bCs w:val="0"/>
        </w:rPr>
      </w:pPr>
    </w:p>
    <w:p>
      <w:pPr>
        <w:pStyle w:val="heading 1"/>
        <w:ind w:left="0" w:firstLine="0"/>
        <w:rPr>
          <w:rFonts w:ascii="Titillium Web Bold" w:cs="Titillium Web Bold" w:hAnsi="Titillium Web Bold" w:eastAsia="Titillium Web Bold"/>
          <w:b w:val="0"/>
          <w:bCs w:val="0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heading 1"/>
        <w:ind w:left="0" w:firstLine="0"/>
        <w:rPr>
          <w:rFonts w:ascii="Titillium Web Bold" w:cs="Titillium Web Bold" w:hAnsi="Titillium Web Bold" w:eastAsia="Titillium Web Bold"/>
          <w:b w:val="0"/>
          <w:bCs w:val="0"/>
        </w:rPr>
      </w:pPr>
      <w:r>
        <w:rPr>
          <w:rFonts w:ascii="Titillium Web Bold" w:hAnsi="Titillium Web Bold"/>
          <w:b w:val="0"/>
          <w:bCs w:val="0"/>
          <w:rtl w:val="0"/>
          <w:lang w:val="it-IT"/>
        </w:rPr>
        <w:t>USCITE DIDATTICHE PROGRAMMATE</w:t>
      </w:r>
      <w:r>
        <w:rPr>
          <w:rFonts w:ascii="Titillium Web Bold" w:hAnsi="Titillium Web Bold"/>
          <w:b w:val="0"/>
          <w:bCs w:val="0"/>
          <w:u w:val="none"/>
          <w:rtl w:val="0"/>
          <w:lang w:val="it-IT"/>
        </w:rPr>
        <w:t xml:space="preserve"> </w:t>
      </w:r>
    </w:p>
    <w:p>
      <w:pPr>
        <w:pStyle w:val="Normal.0"/>
        <w:spacing w:after="44"/>
        <w:rPr>
          <w:rFonts w:ascii="Titillium Web Regular" w:cs="Titillium Web Regular" w:hAnsi="Titillium Web Regular" w:eastAsia="Titillium Web Regular"/>
          <w:outline w:val="0"/>
          <w:color w:val="a7a7a7"/>
          <w14:textFill>
            <w14:solidFill>
              <w14:srgbClr w14:val="A7A7A7"/>
            </w14:solidFill>
          </w14:textFill>
        </w:rPr>
      </w:pPr>
      <w:r>
        <w:rPr>
          <w:rFonts w:ascii="Titillium Web Regular" w:hAnsi="Titillium Web Regular"/>
          <w:outline w:val="0"/>
          <w:color w:val="a7a7a7"/>
          <w:rtl w:val="0"/>
          <w:lang w:val="it-IT"/>
          <w14:textFill>
            <w14:solidFill>
              <w14:srgbClr w14:val="A7A7A7"/>
            </w14:solidFill>
          </w14:textFill>
        </w:rPr>
        <w:t>(inserire testo)</w:t>
      </w:r>
    </w:p>
    <w:p>
      <w:pPr>
        <w:pStyle w:val="Normal.0"/>
        <w:spacing w:after="44"/>
        <w:rPr>
          <w:rFonts w:ascii="Titillium Web Bold" w:cs="Titillium Web Bold" w:hAnsi="Titillium Web Bold" w:eastAsia="Titillium Web Bold"/>
        </w:rPr>
      </w:pPr>
    </w:p>
    <w:p>
      <w:pPr>
        <w:pStyle w:val="Normal.0"/>
        <w:spacing w:after="44"/>
        <w:rPr>
          <w:rFonts w:ascii="Titillium Web Regular" w:cs="Titillium Web Regular" w:hAnsi="Titillium Web Regular" w:eastAsia="Titillium Web Regular"/>
        </w:rPr>
      </w:pPr>
      <w:r>
        <w:rPr>
          <w:rFonts w:ascii="Titillium Web Bold" w:hAnsi="Titillium Web Bold"/>
          <w:rtl w:val="0"/>
          <w:lang w:val="it-IT"/>
        </w:rPr>
        <w:t>A conclusione dell</w:t>
      </w:r>
      <w:r>
        <w:rPr>
          <w:rFonts w:ascii="Titillium Web Bold" w:hAnsi="Titillium Web Bold" w:hint="default"/>
          <w:rtl w:val="0"/>
          <w:lang w:val="it-IT"/>
        </w:rPr>
        <w:t>’</w:t>
      </w:r>
      <w:r>
        <w:rPr>
          <w:rFonts w:ascii="Titillium Web Bold" w:hAnsi="Titillium Web Bold"/>
          <w:rtl w:val="0"/>
          <w:lang w:val="it-IT"/>
        </w:rPr>
        <w:t>attivit</w:t>
      </w:r>
      <w:r>
        <w:rPr>
          <w:rFonts w:ascii="Titillium Web Bold" w:hAnsi="Titillium Web Bold" w:hint="default"/>
          <w:rtl w:val="0"/>
          <w:lang w:val="it-IT"/>
        </w:rPr>
        <w:t xml:space="preserve">à </w:t>
      </w:r>
      <w:r>
        <w:rPr>
          <w:rFonts w:ascii="Titillium Web Bold" w:hAnsi="Titillium Web Bold"/>
          <w:rtl w:val="0"/>
          <w:lang w:val="it-IT"/>
        </w:rPr>
        <w:t xml:space="preserve">didattica, si </w:t>
      </w:r>
      <w:r>
        <w:rPr>
          <w:rFonts w:ascii="Titillium Web Bold" w:hAnsi="Titillium Web Bold"/>
          <w:rtl w:val="0"/>
          <w:lang w:val="it-IT"/>
        </w:rPr>
        <w:t>sono verificati</w:t>
      </w:r>
      <w:r>
        <w:rPr>
          <w:rFonts w:ascii="Titillium Web Bold" w:hAnsi="Titillium Web Bold"/>
          <w:rtl w:val="0"/>
          <w:lang w:val="it-IT"/>
        </w:rPr>
        <w:t xml:space="preserve"> i seguenti aspetti</w:t>
      </w:r>
    </w:p>
    <w:tbl>
      <w:tblPr>
        <w:tblW w:w="9805" w:type="dxa"/>
        <w:jc w:val="center"/>
        <w:tblInd w:w="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88"/>
        <w:gridCol w:w="2029"/>
        <w:gridCol w:w="2010"/>
        <w:gridCol w:w="1095"/>
        <w:gridCol w:w="2483"/>
      </w:tblGrid>
      <w:tr>
        <w:tblPrEx>
          <w:shd w:val="clear" w:color="auto" w:fill="d0ddef"/>
        </w:tblPrEx>
        <w:trPr>
          <w:trHeight w:val="498" w:hRule="atLeast"/>
        </w:trPr>
        <w:tc>
          <w:tcPr>
            <w:tcW w:type="dxa" w:w="4217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5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left="77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Il tempo a disposizione per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curricolare</w:t>
            </w:r>
          </w:p>
        </w:tc>
        <w:tc>
          <w:tcPr>
            <w:tcW w:type="dxa" w:w="3105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7"/>
            </w:tcMar>
            <w:vAlign w:val="center"/>
          </w:tcPr>
          <w:p>
            <w:pPr>
              <w:pStyle w:val="Normal.0"/>
              <w:spacing w:after="0" w:line="240" w:lineRule="auto"/>
              <w:ind w:right="67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shd w:val="nil" w:color="auto" w:fill="auto"/>
                <w:rtl w:val="0"/>
                <w:lang w:val="it-IT"/>
              </w:rPr>
              <w:t>stato</w:t>
            </w:r>
          </w:p>
        </w:tc>
        <w:tc>
          <w:tcPr>
            <w:tcW w:type="dxa" w:w="248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2188"/>
            <w:vMerge w:val="restart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 contenuti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curricolare</w:t>
            </w:r>
          </w:p>
        </w:tc>
        <w:tc>
          <w:tcPr>
            <w:tcW w:type="dxa" w:w="2029"/>
            <w:vMerge w:val="restart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rispetto alla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programmazione iniziale sono stati svolti</w:t>
            </w:r>
          </w:p>
        </w:tc>
        <w:tc>
          <w:tcPr>
            <w:tcW w:type="dxa" w:w="201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dal punto di vista quantitativo</w:t>
            </w:r>
          </w:p>
        </w:tc>
        <w:tc>
          <w:tcPr>
            <w:tcW w:type="dxa" w:w="109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in modo</w:t>
            </w:r>
          </w:p>
        </w:tc>
        <w:tc>
          <w:tcPr>
            <w:tcW w:type="dxa" w:w="248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2188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2029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201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dal punto di vista qualitativo</w:t>
            </w:r>
          </w:p>
        </w:tc>
        <w:tc>
          <w:tcPr>
            <w:tcW w:type="dxa" w:w="109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in modo</w:t>
            </w:r>
          </w:p>
        </w:tc>
        <w:tc>
          <w:tcPr>
            <w:tcW w:type="dxa" w:w="248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319" w:hRule="atLeast"/>
        </w:trPr>
        <w:tc>
          <w:tcPr>
            <w:tcW w:type="dxa" w:w="218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32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Eventuali variazioni rispetto alla </w:t>
            </w:r>
          </w:p>
          <w:p>
            <w:pPr>
              <w:pStyle w:val="Normal.0"/>
              <w:bidi w:val="0"/>
              <w:spacing w:after="0" w:line="240" w:lineRule="auto"/>
              <w:ind w:left="33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programmazione </w:t>
            </w:r>
          </w:p>
          <w:p>
            <w:pPr>
              <w:pStyle w:val="Normal.0"/>
              <w:bidi w:val="0"/>
              <w:spacing w:after="0" w:line="240" w:lineRule="auto"/>
              <w:ind w:left="33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iniziale</w:t>
            </w:r>
          </w:p>
        </w:tc>
        <w:tc>
          <w:tcPr>
            <w:tcW w:type="dxa" w:w="7617"/>
            <w:gridSpan w:val="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44" w:line="240" w:lineRule="auto"/>
        <w:ind w:left="113" w:hanging="113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.0"/>
        <w:spacing w:after="24"/>
        <w:rPr>
          <w:rFonts w:ascii="Titillium Web Regular" w:cs="Titillium Web Regular" w:hAnsi="Titillium Web Regular" w:eastAsia="Titillium Web Regular"/>
        </w:rPr>
      </w:pPr>
    </w:p>
    <w:p>
      <w:pPr>
        <w:pStyle w:val="Normal.0"/>
        <w:spacing w:after="24"/>
        <w:rPr>
          <w:rFonts w:ascii="Titillium Web Regular" w:cs="Titillium Web Regular" w:hAnsi="Titillium Web Regular" w:eastAsia="Titillium Web Regular"/>
        </w:rPr>
      </w:pPr>
      <w:r>
        <w:rPr>
          <w:rFonts w:ascii="Titillium Web Bold" w:hAnsi="Titillium Web Bold"/>
          <w:rtl w:val="0"/>
          <w:lang w:val="it-IT"/>
        </w:rPr>
        <w:t xml:space="preserve">Situazione della classe in uscita </w:t>
      </w:r>
    </w:p>
    <w:tbl>
      <w:tblPr>
        <w:tblW w:w="9514" w:type="dxa"/>
        <w:jc w:val="center"/>
        <w:tblInd w:w="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19"/>
        <w:gridCol w:w="671"/>
        <w:gridCol w:w="2570"/>
        <w:gridCol w:w="2454"/>
      </w:tblGrid>
      <w:tr>
        <w:tblPrEx>
          <w:shd w:val="clear" w:color="auto" w:fill="d0ddef"/>
        </w:tblPrEx>
        <w:trPr>
          <w:trHeight w:val="332" w:hRule="atLeast"/>
        </w:trPr>
        <w:tc>
          <w:tcPr>
            <w:tcW w:type="dxa" w:w="3819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left="115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Descrittori</w:t>
            </w:r>
          </w:p>
        </w:tc>
        <w:tc>
          <w:tcPr>
            <w:tcW w:type="dxa" w:w="671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0"/>
            <w:tcBorders>
              <w:top w:val="single" w:color="7f7f7f" w:sz="4" w:space="0" w:shadow="0" w:frame="0"/>
              <w:left w:val="nil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Valutazione in decimi</w:t>
            </w:r>
          </w:p>
        </w:tc>
        <w:tc>
          <w:tcPr>
            <w:tcW w:type="dxa" w:w="245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115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Numero degli Alunni</w:t>
            </w:r>
          </w:p>
        </w:tc>
      </w:tr>
      <w:tr>
        <w:tblPrEx>
          <w:shd w:val="clear" w:color="auto" w:fill="d0ddef"/>
        </w:tblPrEx>
        <w:trPr>
          <w:trHeight w:val="747" w:hRule="atLeast"/>
        </w:trPr>
        <w:tc>
          <w:tcPr>
            <w:tcW w:type="dxa" w:w="3819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Alunni che hanno pienamente conseguito gli obiettivi programma)</w:t>
            </w:r>
          </w:p>
        </w:tc>
        <w:tc>
          <w:tcPr>
            <w:tcW w:type="dxa" w:w="324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7" w:hRule="atLeast"/>
        </w:trPr>
        <w:tc>
          <w:tcPr>
            <w:tcW w:type="dxa" w:w="3819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Alunni che hanno sostanzialmente conseguito gli obiettivi programma)</w:t>
            </w:r>
          </w:p>
        </w:tc>
        <w:tc>
          <w:tcPr>
            <w:tcW w:type="dxa" w:w="324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7" w:hRule="atLeast"/>
        </w:trPr>
        <w:tc>
          <w:tcPr>
            <w:tcW w:type="dxa" w:w="3819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Alunni che hanno parzialmente conseguito gli obiettivi programma)</w:t>
            </w:r>
          </w:p>
        </w:tc>
        <w:tc>
          <w:tcPr>
            <w:tcW w:type="dxa" w:w="324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7" w:hRule="atLeast"/>
        </w:trPr>
        <w:tc>
          <w:tcPr>
            <w:tcW w:type="dxa" w:w="3819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Alunni che non hanno conseguito gli obiettivi programma)</w:t>
            </w:r>
          </w:p>
        </w:tc>
        <w:tc>
          <w:tcPr>
            <w:tcW w:type="dxa" w:w="324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7" w:hRule="atLeast"/>
        </w:trPr>
        <w:tc>
          <w:tcPr>
            <w:tcW w:type="dxa" w:w="3819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85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Livello Medio raggiunto dalla classe</w:t>
            </w:r>
          </w:p>
        </w:tc>
        <w:tc>
          <w:tcPr>
            <w:tcW w:type="dxa" w:w="3241"/>
            <w:gridSpan w:val="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24" w:line="240" w:lineRule="auto"/>
        <w:ind w:left="113" w:hanging="113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heading 1"/>
        <w:ind w:left="0" w:firstLine="0"/>
        <w:rPr>
          <w:rFonts w:ascii="Titillium Web Bold" w:cs="Titillium Web Bold" w:hAnsi="Titillium Web Bold" w:eastAsia="Titillium Web Bold"/>
          <w:b w:val="0"/>
          <w:bCs w:val="0"/>
          <w:sz w:val="20"/>
          <w:szCs w:val="20"/>
        </w:rPr>
      </w:pPr>
    </w:p>
    <w:p>
      <w:pPr>
        <w:pStyle w:val="heading 1"/>
        <w:ind w:left="0" w:firstLine="0"/>
        <w:rPr>
          <w:rFonts w:ascii="Titillium Web Regular" w:cs="Titillium Web Regular" w:hAnsi="Titillium Web Regular" w:eastAsia="Titillium Web Regular"/>
          <w:b w:val="0"/>
          <w:bCs w:val="0"/>
          <w:u w:val="none"/>
        </w:rPr>
      </w:pPr>
      <w:r>
        <w:rPr>
          <w:rFonts w:ascii="Titillium Web Bold" w:hAnsi="Titillium Web Bold"/>
          <w:b w:val="0"/>
          <w:bCs w:val="0"/>
          <w:sz w:val="20"/>
          <w:szCs w:val="20"/>
          <w:rtl w:val="0"/>
          <w:lang w:val="it-IT"/>
        </w:rPr>
        <w:t>Non sono state svolte attivit</w:t>
      </w:r>
      <w:r>
        <w:rPr>
          <w:rFonts w:ascii="Titillium Web Bold" w:hAnsi="Titillium Web Bold" w:hint="default"/>
          <w:b w:val="0"/>
          <w:bCs w:val="0"/>
          <w:sz w:val="20"/>
          <w:szCs w:val="20"/>
          <w:rtl w:val="0"/>
          <w:lang w:val="it-IT"/>
        </w:rPr>
        <w:t>à</w:t>
      </w:r>
      <w:r>
        <w:rPr>
          <w:rFonts w:ascii="Titillium Web Bold" w:hAnsi="Titillium Web Bold"/>
          <w:b w:val="0"/>
          <w:bCs w:val="0"/>
          <w:rtl w:val="0"/>
          <w:lang w:val="it-IT"/>
        </w:rPr>
        <w:t xml:space="preserve"> di recupero/consolidamento/potenziamento</w:t>
      </w:r>
      <w:r>
        <w:rPr>
          <w:rFonts w:ascii="Titillium Web Regular" w:hAnsi="Titillium Web Regular"/>
          <w:b w:val="0"/>
          <w:bCs w:val="0"/>
          <w:u w:val="none"/>
          <w:rtl w:val="0"/>
          <w:lang w:val="it-IT"/>
        </w:rPr>
        <w:t xml:space="preserve"> </w:t>
      </w:r>
    </w:p>
    <w:p>
      <w:pPr>
        <w:pStyle w:val="heading 1"/>
        <w:ind w:left="0" w:firstLine="0"/>
        <w:rPr>
          <w:rFonts w:ascii="Titillium Web Regular" w:cs="Titillium Web Regular" w:hAnsi="Titillium Web Regular" w:eastAsia="Titillium Web Regular"/>
          <w:b w:val="0"/>
          <w:bCs w:val="0"/>
          <w:u w:val="none"/>
        </w:rPr>
      </w:pPr>
    </w:p>
    <w:p>
      <w:pPr>
        <w:pStyle w:val="heading 1"/>
        <w:ind w:left="0" w:firstLine="0"/>
        <w:rPr>
          <w:rFonts w:ascii="Titillium Web Regular" w:cs="Titillium Web Regular" w:hAnsi="Titillium Web Regular" w:eastAsia="Titillium Web Regular"/>
          <w:b w:val="0"/>
          <w:bCs w:val="0"/>
          <w:u w:val="none"/>
        </w:rPr>
      </w:pPr>
    </w:p>
    <w:p>
      <w:pPr>
        <w:pStyle w:val="heading 1"/>
        <w:ind w:left="0" w:firstLine="0"/>
        <w:rPr>
          <w:rFonts w:ascii="Titillium Web Bold" w:cs="Titillium Web Bold" w:hAnsi="Titillium Web Bold" w:eastAsia="Titillium Web Bold"/>
          <w:b w:val="0"/>
          <w:bCs w:val="0"/>
        </w:rPr>
      </w:pPr>
      <w:r>
        <w:rPr>
          <w:rFonts w:ascii="Titillium Web Bold" w:hAnsi="Titillium Web Bold"/>
          <w:b w:val="0"/>
          <w:bCs w:val="0"/>
          <w:u w:val="none"/>
          <w:rtl w:val="0"/>
          <w:lang w:val="it-IT"/>
        </w:rPr>
        <w:t xml:space="preserve">Verifica dei Piani di studio personalizzati </w:t>
      </w:r>
    </w:p>
    <w:tbl>
      <w:tblPr>
        <w:tblW w:w="9988" w:type="dxa"/>
        <w:jc w:val="center"/>
        <w:tblInd w:w="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43"/>
        <w:gridCol w:w="3436"/>
        <w:gridCol w:w="4009"/>
      </w:tblGrid>
      <w:tr>
        <w:tblPrEx>
          <w:shd w:val="clear" w:color="auto" w:fill="d0ddef"/>
        </w:tblPrEx>
        <w:trPr>
          <w:trHeight w:val="498" w:hRule="atLeast"/>
        </w:trPr>
        <w:tc>
          <w:tcPr>
            <w:tcW w:type="dxa" w:w="254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Tipologia del piano di studi personalizzato</w:t>
            </w:r>
          </w:p>
        </w:tc>
        <w:tc>
          <w:tcPr>
            <w:tcW w:type="dxa" w:w="34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Raggiungimento degli obiettivi personalizza</w:t>
            </w:r>
            <w:r>
              <w:rPr>
                <w:shd w:val="nil" w:color="auto" w:fill="auto"/>
                <w:rtl w:val="0"/>
                <w:lang w:val="it-IT"/>
              </w:rPr>
              <w:t>ti</w:t>
            </w:r>
          </w:p>
        </w:tc>
        <w:tc>
          <w:tcPr>
            <w:tcW w:type="dxa" w:w="400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0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Motivazioni</w:t>
            </w:r>
          </w:p>
        </w:tc>
      </w:tr>
      <w:tr>
        <w:tblPrEx>
          <w:shd w:val="clear" w:color="auto" w:fill="d0ddef"/>
        </w:tblPrEx>
        <w:trPr>
          <w:trHeight w:val="345" w:hRule="atLeast"/>
        </w:trPr>
        <w:tc>
          <w:tcPr>
            <w:tcW w:type="dxa" w:w="254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PDP alunno/a DSA</w:t>
            </w:r>
          </w:p>
        </w:tc>
        <w:tc>
          <w:tcPr>
            <w:tcW w:type="dxa" w:w="34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0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254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PEI alunno/a con </w:t>
            </w:r>
            <w:r>
              <w:rPr>
                <w:shd w:val="nil" w:color="auto" w:fill="auto"/>
                <w:rtl w:val="0"/>
                <w:lang w:val="it-IT"/>
              </w:rPr>
              <w:t>disabilit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certificata</w:t>
            </w:r>
          </w:p>
        </w:tc>
        <w:tc>
          <w:tcPr>
            <w:tcW w:type="dxa" w:w="34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0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1"/>
        <w:widowControl w:val="0"/>
        <w:spacing w:line="240" w:lineRule="auto"/>
        <w:ind w:left="113" w:hanging="113"/>
        <w:jc w:val="center"/>
        <w:rPr>
          <w:rFonts w:ascii="Titillium Web Bold" w:cs="Titillium Web Bold" w:hAnsi="Titillium Web Bold" w:eastAsia="Titillium Web Bold"/>
          <w:b w:val="0"/>
          <w:bCs w:val="0"/>
        </w:rPr>
      </w:pPr>
    </w:p>
    <w:p>
      <w:pPr>
        <w:pStyle w:val="Normal.0"/>
        <w:spacing w:after="0"/>
        <w:rPr>
          <w:rFonts w:ascii="Titillium Web Bold" w:cs="Titillium Web Bold" w:hAnsi="Titillium Web Bold" w:eastAsia="Titillium Web Bold"/>
          <w:sz w:val="28"/>
          <w:szCs w:val="28"/>
        </w:rPr>
      </w:pPr>
      <w:r>
        <w:rPr>
          <w:rFonts w:ascii="Titillium Web Regular" w:hAnsi="Titillium Web Regular"/>
          <w:sz w:val="24"/>
          <w:szCs w:val="24"/>
          <w:rtl w:val="0"/>
          <w:lang w:val="it-IT"/>
        </w:rPr>
        <w:t xml:space="preserve">                                                                 </w:t>
      </w:r>
    </w:p>
    <w:p>
      <w:pPr>
        <w:pStyle w:val="Normal.0"/>
        <w:spacing w:after="0"/>
        <w:rPr>
          <w:rFonts w:ascii="Titillium Web Regular" w:cs="Titillium Web Regular" w:hAnsi="Titillium Web Regular" w:eastAsia="Titillium Web Regular"/>
        </w:rPr>
      </w:pPr>
    </w:p>
    <w:p>
      <w:pPr>
        <w:pStyle w:val="Normal.0"/>
        <w:spacing w:after="0"/>
        <w:rPr>
          <w:rFonts w:ascii="Titillium Web Regular" w:cs="Titillium Web Regular" w:hAnsi="Titillium Web Regular" w:eastAsia="Titillium Web Regular"/>
        </w:rPr>
      </w:pPr>
      <w:r>
        <w:rPr>
          <w:rFonts w:ascii="Titillium Web Regular" w:hAnsi="Titillium Web Regular"/>
          <w:rtl w:val="0"/>
          <w:lang w:val="it-IT"/>
        </w:rPr>
        <w:t xml:space="preserve">          </w:t>
      </w:r>
    </w:p>
    <w:p>
      <w:pPr>
        <w:pStyle w:val="Normal.0"/>
        <w:spacing w:after="0"/>
        <w:rPr>
          <w:rFonts w:ascii="Titillium Web Bold" w:cs="Titillium Web Bold" w:hAnsi="Titillium Web Bold" w:eastAsia="Titillium Web Bold"/>
        </w:rPr>
      </w:pPr>
      <w:r>
        <w:rPr>
          <w:rFonts w:ascii="Titillium Web Regular" w:hAnsi="Titillium Web Regular"/>
          <w:rtl w:val="0"/>
          <w:lang w:val="it-IT"/>
        </w:rPr>
        <w:t xml:space="preserve">         </w:t>
      </w:r>
      <w:r>
        <w:rPr>
          <w:rFonts w:ascii="Titillium Web Bold" w:hAnsi="Titillium Web Bold"/>
          <w:rtl w:val="0"/>
          <w:lang w:val="it-IT"/>
        </w:rPr>
        <w:t xml:space="preserve">Il Docente </w:t>
      </w:r>
    </w:p>
    <w:p>
      <w:pPr>
        <w:pStyle w:val="Normal.0"/>
        <w:spacing w:after="0"/>
        <w:rPr>
          <w:rFonts w:ascii="Titillium Web Bold" w:cs="Titillium Web Bold" w:hAnsi="Titillium Web Bold" w:eastAsia="Titillium Web Bold"/>
        </w:rPr>
      </w:pPr>
    </w:p>
    <w:p>
      <w:pPr>
        <w:pStyle w:val="Normal.0"/>
        <w:spacing w:after="0"/>
        <w:rPr>
          <w:rFonts w:ascii="Titillium Web Regular" w:cs="Titillium Web Regular" w:hAnsi="Titillium Web Regular" w:eastAsia="Titillium Web Regular"/>
          <w:sz w:val="24"/>
          <w:szCs w:val="24"/>
        </w:rPr>
      </w:pPr>
      <w:r>
        <w:rPr>
          <w:rFonts w:ascii="Titillium Web Regular" w:cs="Titillium Web Regular" w:hAnsi="Titillium Web Regular" w:eastAsia="Titillium Web Regular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line">
                  <wp:posOffset>314604</wp:posOffset>
                </wp:positionV>
                <wp:extent cx="1270000" cy="12700"/>
                <wp:effectExtent l="0" t="0" r="0" b="0"/>
                <wp:wrapTopAndBottom distT="0" distB="0"/>
                <wp:docPr id="1073741826" name="officeArt object" descr="Shape 3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270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24.8pt;width:100.0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60606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rFonts w:ascii="Titillium Web Regular" w:hAnsi="Titillium Web Regular"/>
          <w:sz w:val="24"/>
          <w:szCs w:val="24"/>
          <w:rtl w:val="0"/>
          <w:lang w:val="it-IT"/>
        </w:rPr>
        <w:t xml:space="preserve">    </w:t>
      </w:r>
    </w:p>
    <w:p>
      <w:pPr>
        <w:pStyle w:val="Normal.0"/>
        <w:spacing w:after="0"/>
      </w:pPr>
      <w:r>
        <w:rPr>
          <w:rFonts w:ascii="Titillium Web Regular" w:hAnsi="Titillium Web Regular"/>
          <w:sz w:val="24"/>
          <w:szCs w:val="24"/>
          <w:rtl w:val="0"/>
          <w:lang w:val="it-IT"/>
        </w:rPr>
        <w:t xml:space="preserve">   Orosei, 09/06/2026               </w:t>
      </w:r>
    </w:p>
    <w:sectPr>
      <w:headerReference w:type="default" r:id="rId5"/>
      <w:footerReference w:type="default" r:id="rId6"/>
      <w:pgSz w:w="11900" w:h="16840" w:orient="portrait"/>
      <w:pgMar w:top="850" w:right="850" w:bottom="850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tillium Web Regular">
    <w:charset w:val="00"/>
    <w:family w:val="roman"/>
    <w:pitch w:val="default"/>
  </w:font>
  <w:font w:name="Titillium Web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39" w:line="259" w:lineRule="auto"/>
      <w:ind w:left="10" w:right="0" w:hanging="1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